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15" w:rsidRPr="00341285" w:rsidRDefault="00954215" w:rsidP="00954215">
      <w:pPr>
        <w:jc w:val="right"/>
      </w:pPr>
      <w:r w:rsidRPr="00341285">
        <w:t>Приложение 1 к документации о закупке</w:t>
      </w:r>
    </w:p>
    <w:p w:rsidR="00954215" w:rsidRPr="00341285" w:rsidRDefault="00954215" w:rsidP="00954215">
      <w:pPr>
        <w:spacing w:line="276" w:lineRule="auto"/>
        <w:jc w:val="center"/>
        <w:rPr>
          <w:rFonts w:cs="Tahoma"/>
          <w:szCs w:val="20"/>
        </w:rPr>
      </w:pPr>
      <w:r w:rsidRPr="00341285">
        <w:rPr>
          <w:rFonts w:cs="Tahoma"/>
          <w:b/>
          <w:szCs w:val="20"/>
        </w:rPr>
        <w:t>Техническое задание</w:t>
      </w:r>
    </w:p>
    <w:p w:rsidR="00954215" w:rsidRPr="00341285" w:rsidRDefault="00954215" w:rsidP="00954215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1285">
        <w:t>На Оказание услуг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</w:t>
      </w:r>
      <w:r w:rsidRPr="00341285">
        <w:rPr>
          <w:i/>
        </w:rPr>
        <w:t xml:space="preserve"> </w:t>
      </w:r>
      <w:r w:rsidRPr="00341285">
        <w:t>для</w:t>
      </w:r>
      <w:r w:rsidRPr="00341285">
        <w:rPr>
          <w:i/>
        </w:rPr>
        <w:t xml:space="preserve"> </w:t>
      </w:r>
      <w:r w:rsidR="001E19E6" w:rsidRPr="00341285">
        <w:t xml:space="preserve">нужд Оренбургского филиала </w:t>
      </w:r>
      <w:r w:rsidRPr="00341285">
        <w:t xml:space="preserve">АО </w:t>
      </w:r>
      <w:r w:rsidR="001E19E6" w:rsidRPr="00341285">
        <w:t>«</w:t>
      </w:r>
      <w:r w:rsidRPr="00341285">
        <w:t>ЭнергосбыТ Плюс</w:t>
      </w:r>
      <w:r w:rsidR="001E19E6" w:rsidRPr="00341285">
        <w:t>»</w:t>
      </w:r>
    </w:p>
    <w:tbl>
      <w:tblPr>
        <w:tblStyle w:val="a3"/>
        <w:tblW w:w="10084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7982"/>
      </w:tblGrid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F573C3" w:rsidRPr="00341285">
              <w:rPr>
                <w:rFonts w:ascii="Tahoma" w:hAnsi="Tahoma" w:cs="Tahoma"/>
                <w:sz w:val="20"/>
                <w:szCs w:val="20"/>
              </w:rPr>
              <w:t xml:space="preserve">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7141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1E19E6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 соответствии с п.4 Технического задания</w:t>
            </w:r>
          </w:p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</w:t>
            </w:r>
            <w:r w:rsidR="00373B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.2023</w:t>
            </w:r>
          </w:p>
          <w:p w:rsidR="00954215" w:rsidRPr="00341285" w:rsidRDefault="009542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28.02.2025</w:t>
            </w:r>
          </w:p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46" w:type="dxa"/>
              <w:tblInd w:w="108" w:type="dxa"/>
              <w:tblLook w:val="04A0" w:firstRow="1" w:lastRow="0" w:firstColumn="1" w:lastColumn="0" w:noHBand="0" w:noVBand="1"/>
            </w:tblPr>
            <w:tblGrid>
              <w:gridCol w:w="518"/>
              <w:gridCol w:w="2251"/>
              <w:gridCol w:w="811"/>
              <w:gridCol w:w="1094"/>
              <w:gridCol w:w="475"/>
              <w:gridCol w:w="624"/>
              <w:gridCol w:w="1673"/>
            </w:tblGrid>
            <w:tr w:rsidR="00341285" w:rsidRPr="00341285" w:rsidTr="001E19E6">
              <w:trPr>
                <w:trHeight w:val="300"/>
              </w:trPr>
              <w:tc>
                <w:tcPr>
                  <w:tcW w:w="744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22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Адрес объекта</w:t>
                  </w:r>
                </w:p>
              </w:tc>
              <w:tc>
                <w:tcPr>
                  <w:tcW w:w="190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Количество камер видеонаблюдения</w:t>
                  </w:r>
                </w:p>
              </w:tc>
              <w:tc>
                <w:tcPr>
                  <w:tcW w:w="4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Коммутатор</w:t>
                  </w:r>
                </w:p>
              </w:tc>
              <w:tc>
                <w:tcPr>
                  <w:tcW w:w="6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Видеорегистратор</w:t>
                  </w:r>
                </w:p>
              </w:tc>
              <w:tc>
                <w:tcPr>
                  <w:tcW w:w="16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Периодичность обслуживания</w:t>
                  </w:r>
                </w:p>
              </w:tc>
            </w:tr>
            <w:tr w:rsidR="00341285" w:rsidRPr="00341285" w:rsidTr="00373B32">
              <w:trPr>
                <w:cantSplit/>
                <w:trHeight w:val="1428"/>
              </w:trPr>
              <w:tc>
                <w:tcPr>
                  <w:tcW w:w="5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Внешние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ind w:left="113" w:right="113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Внутренние</w:t>
                  </w:r>
                </w:p>
              </w:tc>
              <w:tc>
                <w:tcPr>
                  <w:tcW w:w="4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Гай, пр. Победы 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Кваркено, ул. Целинная 1-я д. 25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Акбулак, пер. Площадный, д. 36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9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Медногорск, ул. Ленина д.6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15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Новоорск, ул. Рабочая д. 9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3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Октябрьское, ул. Ленина, д.26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проезд  Армавирский 4/а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пр. Ленина 128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Вокзальное шоссе, 13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Новотроицк, Советская 60/Школьная 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Соль-Илецк, ул. Овражная д.37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Саракташ, ул. Мира 96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Тюльган, ул. М. Горького, д.12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Ясный, ул.Ленина-9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Кувандык, пр-т.Мира д.5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Переволоцкий, ул.Чкалова 26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Адамовка, ул. Школьная 10/б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Светлый, ул. Советская, дом 17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Первомайский, ул.Мирная, д.34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с. Асекеево, ул. Садовая. 9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Абдулино, ул.Почтовая 17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Тоцкое, ул. Полевая, д.3, кв. 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Плешаново, ул. Дружбы, 112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Ташла, ул.Южная 2/1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Курманаевка, ул. Крестьянская 3б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Бугуруслан, ул. Революционная, 30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Бугуруслан, Пилюгинское шоссе 31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Чапаева 50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Фурманова 40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Новосергиевка, ул. Советская 52/а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Сорочинск, ул. Володарского д.15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ул.Аксакова, 3а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Дружбы 11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Гагарина 48/1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Шарлыкское шоссе 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lastRenderedPageBreak/>
                    <w:t>36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Аксакова, д. 20 Б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Набережная, д. 25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Сакмара, ул. Советская, д. 44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Илек, ул. Павлика Морозова, д. 1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п. Домбаровский, ул. Осипенко, д. 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9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Беляевка, ул. Советская/Школьная, 60/2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Шарлык, ул. Советская, д. 30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Пономаревка, ул. Коммунистическая, д. 51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Матвеевка, ул. Телеграфная, д. 54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Северное, ул. 40 лет Октября, д. 19 А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Фурмонова, 40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Грачевка, ул. Советская, 74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Сорочинск, ул. Ворошилова, д. 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  <w:tr w:rsidR="00341285" w:rsidRPr="00341285" w:rsidTr="00373B32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573C3" w:rsidRPr="00341285" w:rsidRDefault="00373B32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49</w:t>
                  </w:r>
                  <w:bookmarkStart w:id="0" w:name="_GoBack"/>
                  <w:bookmarkEnd w:id="0"/>
                </w:p>
              </w:tc>
              <w:tc>
                <w:tcPr>
                  <w:tcW w:w="22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с. Александровка, ул. М.Горького, д. 44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</w:tbl>
          <w:p w:rsidR="00F573C3" w:rsidRPr="00341285" w:rsidRDefault="00F573C3" w:rsidP="00F573C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7539" w:type="dxa"/>
              <w:tblInd w:w="93" w:type="dxa"/>
              <w:tblLook w:val="04A0" w:firstRow="1" w:lastRow="0" w:firstColumn="1" w:lastColumn="0" w:noHBand="0" w:noVBand="1"/>
            </w:tblPr>
            <w:tblGrid>
              <w:gridCol w:w="2154"/>
              <w:gridCol w:w="1341"/>
              <w:gridCol w:w="1341"/>
              <w:gridCol w:w="1341"/>
              <w:gridCol w:w="1486"/>
            </w:tblGrid>
            <w:tr w:rsidR="00341285" w:rsidRPr="00341285" w:rsidTr="00F573C3">
              <w:trPr>
                <w:trHeight w:val="300"/>
              </w:trPr>
              <w:tc>
                <w:tcPr>
                  <w:tcW w:w="75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714194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Система контроля доступа управления (далее – СКУД)</w:t>
                  </w:r>
                  <w:r w:rsidR="00F573C3"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Оренбургского филиала АО "ЭнергосбыТ Плюс"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551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Адрес объекта и количество оборудования</w:t>
                  </w:r>
                </w:p>
              </w:tc>
            </w:tr>
            <w:tr w:rsidR="00341285" w:rsidRPr="00341285" w:rsidTr="001E19E6">
              <w:trPr>
                <w:trHeight w:val="660"/>
              </w:trPr>
              <w:tc>
                <w:tcPr>
                  <w:tcW w:w="20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Аксакова, 3А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Оренбург, ул. Аксакова, 20 Б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Бузулук, ул. Фурманова, 40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г. Орск, пер. Армавирский, 4 А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Магнитный замок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Контроллер замка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Считыватель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9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Кнопка открытия двери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150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lastRenderedPageBreak/>
                    <w:t>Автоматизированное рабочее место управления СКУД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30"/>
              </w:trPr>
              <w:tc>
                <w:tcPr>
                  <w:tcW w:w="20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Доводчик двери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Шлагбаум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F573C3" w:rsidRPr="00341285" w:rsidRDefault="00F573C3" w:rsidP="00F573C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341285" w:rsidRPr="00341285" w:rsidTr="001E19E6">
              <w:trPr>
                <w:trHeight w:val="600"/>
              </w:trPr>
              <w:tc>
                <w:tcPr>
                  <w:tcW w:w="2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573C3" w:rsidRPr="00341285" w:rsidRDefault="00F573C3" w:rsidP="00F573C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341285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  <w:t>Периодичность обслуживания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73C3" w:rsidRPr="00341285" w:rsidRDefault="00F573C3" w:rsidP="00F573C3">
                  <w:pPr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34128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Ежемесячно</w:t>
                  </w:r>
                </w:p>
              </w:tc>
            </w:tr>
          </w:tbl>
          <w:p w:rsidR="00F573C3" w:rsidRPr="00341285" w:rsidRDefault="00F573C3" w:rsidP="00F573C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3C3" w:rsidRPr="00341285" w:rsidRDefault="00F573C3" w:rsidP="001E19E6">
            <w:pPr>
              <w:pStyle w:val="a4"/>
              <w:spacing w:line="276" w:lineRule="auto"/>
              <w:ind w:left="7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услуг при обслуживание 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инженерно-технических средств охраны (далее – 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ИТСО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="00714194" w:rsidRPr="00341285">
              <w:t xml:space="preserve">, 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системы контроля учета и управления доступом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Внешний осмотр. П</w:t>
            </w:r>
            <w:r w:rsidR="001E19E6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роверка надежности крепления и 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установок. Удаление пыли и загрязнений при необходимости.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ориентации видеокамер, регулировка яркости, контрастности и четкости изображения при необходимости. Проверка функции записи и воспроизведения изображения по всем каналам, функции мультиплексирования изображения.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Резервное копирование профилей конфигурации, обновление версий, тестирование автономными тестами.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Регулировка усиления видеосигнала по входу и выходу с контролем передаваемого изображения на мониторе.</w:t>
            </w:r>
          </w:p>
          <w:p w:rsidR="00F573C3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Мониторинг, поддержка программного обеспечения, восстановление после сбоев, тестирование активного сетевого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герметичности соединений.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Визуальная проверка механических повреждений и следов коррозии, зачистка ржавчины и нанесение защитного слоя краски при необходимости.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Измерение номинального выходного напряжения при питании от сети и заряженных батареях, измерение тока потребления от сети и амплитуды пульсаций выходного напряжения при номинальной нагрузке.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Чистка пылесосом внутренних объемов аппаратуры видеонаблюдения.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Диагностика работоспособности блоков питания по стабильности напряжения и электрического тока.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Настройка и восстановление удаленного до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ступа к камерам видеонаблюдения.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Настройка и восстановление доступа к видеорегистратору.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Замена и настройка IP-адресации оборудования (при необх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одимости).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создания архив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 видеозаписи.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Выгрузка 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видеоархива (при необходимости).</w:t>
            </w:r>
          </w:p>
          <w:p w:rsidR="00125934" w:rsidRPr="00341285" w:rsidRDefault="00714194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итогам проведения технического обслуживания (далее – ТО)</w:t>
            </w:r>
            <w:r w:rsidR="00F573C3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должны составляться акты дефектации оборудования, с рекомендациями по выбору и необходимости з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амены и дефектного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услуг по техническому обслуживанию СКУД.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техн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ического состояния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74" w:firstLine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 исправности узлов управления.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74" w:firstLine="284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исправности э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лементов оповещения и индикации.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наличия защитных кр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ышек на соединительных колодках.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Проверка качества крепления проводов 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разъемах и клеммных колодках.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работоспособности прибора при питании от сети переменного тока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резервного источника питания.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Проверка сохранения работоспособности оборудования при переходе на резервное (б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есперебойное) питание и обратно.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Измерение электрических параметров прибора: тока потребляемого при питании от бесперебойного источника питания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потребляемой мощности при питании от электросети переменного тока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работоспособности при максимально допустимых значениях напряжения сети переменного тока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правильности настроек установленного программного обеспечения и программирования режимов работы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Настройка, восстановление и изменение настроек установленного программного обеспечения и программирование режимов работы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Подстройка запирающих устройств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экстренной разблокировки дверей при пожаре (без фактической разблокировки запирающих устройств)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Резервное копирование данных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основного и резервного источников питания и автоматического переключения питания с рабоче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 ввода на резервный и обратно.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и смаз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 подвижных деталей механизмов.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итогам проведения ТО должны составляться акты дефектации оборудования, с рекомендациями по выбору и необходимости замены и дефектного оборудования.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Правила приемки и контроля.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контролирует качество оказываемых услуг в течение всего срока оказания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услуг.</w:t>
            </w:r>
          </w:p>
          <w:p w:rsidR="00125934" w:rsidRPr="00341285" w:rsidRDefault="00F573C3" w:rsidP="001E19E6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оказанные услуги с предоставлением акт</w:t>
            </w:r>
            <w:r w:rsidR="0012593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ов оказанных услуг каждый месяц.</w:t>
            </w:r>
          </w:p>
          <w:p w:rsidR="00954215" w:rsidRPr="00341285" w:rsidRDefault="00F573C3" w:rsidP="00714194">
            <w:pPr>
              <w:pStyle w:val="a4"/>
              <w:numPr>
                <w:ilvl w:val="0"/>
                <w:numId w:val="8"/>
              </w:numPr>
              <w:spacing w:line="276" w:lineRule="auto"/>
              <w:ind w:left="0" w:firstLine="35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Оплата за оказанные услуги будет производиться </w:t>
            </w:r>
            <w:r w:rsidR="00714194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счетам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фактур, выставляемых ежемесячно, в сроки, установленные соответствующим договором Предоплата не предусматривается.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вания к порядку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34" w:rsidRPr="00341285" w:rsidRDefault="00125934" w:rsidP="00DA7E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Услуги оказываются иждивением Исполнителя - из его материалов,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      </w:r>
          </w:p>
          <w:p w:rsidR="00125934" w:rsidRPr="00341285" w:rsidRDefault="00DA7EAC" w:rsidP="00DA7E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Ус</w:t>
            </w:r>
            <w:r w:rsidR="00125934" w:rsidRPr="00341285">
              <w:rPr>
                <w:rFonts w:ascii="Tahoma" w:hAnsi="Tahoma" w:cs="Tahoma"/>
                <w:sz w:val="20"/>
                <w:szCs w:val="20"/>
              </w:rPr>
              <w:t>луги должны быть оказаны Исполнителем лично. П</w:t>
            </w:r>
            <w:r w:rsidRPr="00341285">
              <w:rPr>
                <w:rFonts w:ascii="Tahoma" w:hAnsi="Tahoma" w:cs="Tahoma"/>
                <w:sz w:val="20"/>
                <w:szCs w:val="20"/>
              </w:rPr>
              <w:t>ривлечение к оказанию Услуг трет</w:t>
            </w:r>
            <w:r w:rsidR="00125934" w:rsidRPr="00341285">
              <w:rPr>
                <w:rFonts w:ascii="Tahoma" w:hAnsi="Tahoma" w:cs="Tahoma"/>
                <w:sz w:val="20"/>
                <w:szCs w:val="20"/>
              </w:rPr>
              <w:t xml:space="preserve">ьих лиц допускается только с 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письменного согласия Заказчика.</w:t>
            </w:r>
          </w:p>
          <w:p w:rsidR="00125934" w:rsidRPr="00341285" w:rsidRDefault="00125934" w:rsidP="00DA7E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После заключения Договора Исполнитель в течение 5 рабочих дней предоставляет Заказчику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приказ о назначении специалиста или группы специалистов для оказания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Услуг по Договору с приложением документов, подтверждающих соответствие указанных специалистов требованиям, содержащимся в </w:t>
            </w:r>
            <w:r w:rsidR="00714194" w:rsidRPr="00341285">
              <w:rPr>
                <w:rFonts w:ascii="Tahoma" w:hAnsi="Tahoma" w:cs="Tahoma"/>
                <w:sz w:val="20"/>
                <w:szCs w:val="20"/>
              </w:rPr>
              <w:t>Техническом задании Заказчика,</w:t>
            </w:r>
          </w:p>
          <w:p w:rsidR="00125934" w:rsidRPr="00341285" w:rsidRDefault="00DA7EAC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</w:t>
            </w:r>
            <w:r w:rsidR="00125934" w:rsidRPr="00341285">
              <w:rPr>
                <w:rFonts w:ascii="Tahoma" w:hAnsi="Tahoma" w:cs="Tahoma"/>
                <w:sz w:val="20"/>
                <w:szCs w:val="20"/>
              </w:rPr>
              <w:t xml:space="preserve"> утвержденные руководителем организации Заказчика списки лиц, ответственных за безопасное оказание услуг. Заказчик вправе отстранить от оказания Услуг специалистов Исполнителя, не соответствующих требованиям, указанным в Техническом задании Заказчика.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сведения о номере телефона диспетчера для приема заявок в круглосуточном режиме и адрес электронно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>й почты для направления заявок.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 рамках исполнения Договора Исполнитель обязан: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Обеспечить прибытие на обслуживаемый объект по вызову Заказчика в течение 3 (трех) часов с момента поступления заявки.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- Обеспечить круглосуточный прием заявок посредством мобильной связи и 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341285">
              <w:rPr>
                <w:rFonts w:ascii="Tahoma" w:hAnsi="Tahoma" w:cs="Tahoma"/>
                <w:sz w:val="20"/>
                <w:szCs w:val="20"/>
              </w:rPr>
              <w:t>электронной почтой.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Предоставить Заказчику номер телефона и адрес электронной почты для регистрации сообщений в круглосуточном режиме.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- Исполнитель независимо от формы поступившего от Заказчика вызова (письменного или устного) должен регистрировать его в "Журнале учета вызовов".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Для контроля за техническим состоянием Оборудования на каждом отдельном объекте иметь и вести «Журнал учета технического обслуживания оборудования», в котором должны регистрироваться: дата и время проверки, кто проводил проверку, обнаруженные неисправности, их характер и время устранения, время вынужденного отключения и включения установок автоматики, проводимые работы всей установки или отдельного оборудования. Работоспособность Оборудования после проведения ТО, а также объемы и качество оказанных услуг проверяются уполномоченными представителями Заказчика и Исполнителя, после чего стороны заполняют «Журнал учета технического обслуживания оборудования».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- Проводить ТО персоналом соответствующей 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квалификации, аттестованным по «</w:t>
            </w:r>
            <w:r w:rsidRPr="00341285">
              <w:rPr>
                <w:rFonts w:ascii="Tahoma" w:hAnsi="Tahoma" w:cs="Tahoma"/>
                <w:sz w:val="20"/>
                <w:szCs w:val="20"/>
              </w:rPr>
              <w:t>ПТЭ и ПТБ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»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 при эксплуатации электроустановок потребителей", в присутствии Заказчика.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- Провести обучение ответственного персонала Заказчика пользованию Оборудованием.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Проход персонала Исполнителя, а также проезд транспортных средств, спецтехники на территорию Заказчика в целях оказания Услуг осуществляется по соответствующим пропускам. 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Исполнитель обязуется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 заблаговременно представлять Заказчику списки своего персонала, транспортных средств, спецтехники для оформления пропусков на проход (проезд) на территорию Заказчика.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оказания услуг персонал Исполнителя при обнаружении нарушений правил охраны труда и техники безопасности.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По итогам оказания Услуг Исполнитель предоставляет Заказчику документацию, касающуюся эксплуатации или иного использования Заказчиком результата оказания Услуг, а также исполнительную документацию по оказанным Услугам в письменной/электронной форме в виде протокола в 2 (двух) экземплярах.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настоящего Договора), Исполнитель должен немедленно известить Заказчика и до получения от него указаний приостановить оказание Услуг.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обязан по требованию Заказчика представлять сведе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>ния о ходе исполнения Договора.</w:t>
            </w:r>
          </w:p>
          <w:p w:rsidR="00DA7EAC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обязуется осуществлять контроль за образованием отходов в процессе оказания услуг по Договору, и обеспечивать их перемещение из мест их образования в места их временного накоп</w:t>
            </w:r>
            <w:r w:rsidR="00DA7EAC" w:rsidRPr="00341285">
              <w:rPr>
                <w:rFonts w:ascii="Tahoma" w:hAnsi="Tahoma" w:cs="Tahoma"/>
                <w:sz w:val="20"/>
                <w:szCs w:val="20"/>
              </w:rPr>
              <w:t>ления, определенные Заказчиком.</w:t>
            </w:r>
          </w:p>
          <w:p w:rsidR="00125934" w:rsidRPr="00341285" w:rsidRDefault="00125934" w:rsidP="001259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обязуется за свой счет осуществлять погрузку-выгрузку и вывоз с территории Заказчика собственных отходов, образующихся в процессе оказания услуг, по мере их накопления, самостоятельно (при наличии соответствующей лицензии) или с привлечением специализированной организации, имеющей соответствующую лицензию.</w:t>
            </w:r>
          </w:p>
          <w:p w:rsidR="00954215" w:rsidRPr="00341285" w:rsidRDefault="00125934" w:rsidP="00C575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Исполнитель обязуется в 2-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дневный срок со дня подписания а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кта </w:t>
            </w:r>
            <w:r w:rsidR="00C575EE" w:rsidRPr="00341285">
              <w:rPr>
                <w:rFonts w:ascii="Tahoma" w:hAnsi="Tahoma" w:cs="Tahoma"/>
                <w:sz w:val="20"/>
                <w:szCs w:val="20"/>
              </w:rPr>
              <w:t>оказанных</w:t>
            </w:r>
            <w:r w:rsidRPr="00341285">
              <w:rPr>
                <w:rFonts w:ascii="Tahoma" w:hAnsi="Tahoma" w:cs="Tahoma"/>
                <w:sz w:val="20"/>
                <w:szCs w:val="20"/>
              </w:rPr>
              <w:t xml:space="preserve"> услуг произвести уборку территории, на которой производилось оказание «Услуг», и вывезти за пределы территории Заказчика, принадлежащие Исполнителю машины, оборудование, инвентарь, инструменты, материалы и другое имущество.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 w:rsidP="00C575EE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и 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безопасности оказания услуги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DA7EAC" w:rsidP="00C64768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 xml:space="preserve">Качество оказываемых услуг Исполнителя должно соответствовать требованиям действующего законодательства РФ и условиям заключенного договора. 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15" w:rsidRPr="00341285" w:rsidRDefault="0095421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54215" w:rsidRPr="00341285" w:rsidRDefault="00954215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AC" w:rsidRPr="00341285" w:rsidRDefault="00C575EE" w:rsidP="00DA7EA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оказание услуг по техническому обслуживанию инженерно-технических средств охраны и системы контроля учета и управления доступом, надлежащего качества, в соответствии с требованиями законодательства РФ, настоящего договор и иных нормативных актов.</w:t>
            </w:r>
          </w:p>
          <w:p w:rsidR="00DA7EAC" w:rsidRPr="00341285" w:rsidRDefault="00DA7EAC" w:rsidP="00DA7EA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оказанные услуги с предоставлением актов оказанных услуг каждый месяц.</w:t>
            </w:r>
          </w:p>
          <w:p w:rsidR="00954215" w:rsidRPr="00341285" w:rsidRDefault="00DA7EAC" w:rsidP="00DA7EA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Оплата за оказанные услуги будет производиться согласно счетов - фактур, выставляемых ежемесячно, в сроки, установленные соответствующим договором Предоплата не предусматривается.</w:t>
            </w:r>
          </w:p>
        </w:tc>
      </w:tr>
      <w:tr w:rsidR="00341285" w:rsidRPr="00341285" w:rsidTr="001E19E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15" w:rsidRPr="00341285" w:rsidRDefault="0095421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41285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34" w:rsidRPr="00341285" w:rsidRDefault="00125934" w:rsidP="00C575EE">
            <w:p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Гарантии качества.</w:t>
            </w:r>
          </w:p>
          <w:p w:rsidR="00125934" w:rsidRPr="00341285" w:rsidRDefault="00125934" w:rsidP="00C575EE">
            <w:pPr>
              <w:pStyle w:val="a4"/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услуги,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анные Исполнителем по Договору.</w:t>
            </w:r>
          </w:p>
          <w:p w:rsidR="00125934" w:rsidRPr="00341285" w:rsidRDefault="00125934" w:rsidP="00C575EE">
            <w:pPr>
              <w:pStyle w:val="a4"/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Гарантийный срок устанавливается в течение 60 (шестидесяти) дней с момента приемки </w:t>
            </w:r>
            <w:r w:rsidR="00C575EE"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оказанных услуги Заказчиком без замечаний</w:t>
            </w: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соответствующему Объекту.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течение гарантийного срока Исполнитель гарантирует: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надлежащее качество используемых материалов, запасных частей, конструкций, изделий и оборудования, соответствие их государственным стандартам либо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качество оказанных услуг в соответствии с Техническим заданием Заказчика, действующими нормами и правилами (в том числе, но не исключая Правила организации технического обслуживания и ремонта оборудования, зданий и сооружений электрических станций и сетей. СО-34.04.181-2003, Отраслевые требования).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дней с момента получения Уведомления.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125934" w:rsidRPr="00341285" w:rsidRDefault="00125934" w:rsidP="00C575EE">
            <w:pPr>
              <w:tabs>
                <w:tab w:val="left" w:pos="358"/>
              </w:tabs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  <w:p w:rsidR="00125934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  <w:p w:rsidR="00954215" w:rsidRPr="00341285" w:rsidRDefault="00125934" w:rsidP="00C575EE">
            <w:pPr>
              <w:numPr>
                <w:ilvl w:val="1"/>
                <w:numId w:val="10"/>
              </w:numPr>
              <w:tabs>
                <w:tab w:val="left" w:pos="358"/>
              </w:tabs>
              <w:spacing w:line="276" w:lineRule="auto"/>
              <w:ind w:left="0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4128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На каждом обслуживаемом Объекте в «Журнале учета технического обслуживания и ремонта установок» должны быть указаны контактные телефоны лиц, отвечающих за проведение ТО на данном объекте, порядок подачи заявок на устранение возникших неисправностей и способ вызова представителя Исполнителя при аварийных ситуациях.</w:t>
            </w:r>
          </w:p>
        </w:tc>
      </w:tr>
    </w:tbl>
    <w:p w:rsidR="00954215" w:rsidRPr="00341285" w:rsidRDefault="00954215" w:rsidP="00954215">
      <w:pPr>
        <w:jc w:val="center"/>
        <w:rPr>
          <w:rFonts w:ascii="Tahoma" w:hAnsi="Tahoma" w:cs="Tahoma"/>
        </w:rPr>
      </w:pPr>
    </w:p>
    <w:p w:rsidR="00954215" w:rsidRPr="00341285" w:rsidRDefault="00954215" w:rsidP="00954215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D2D40" w:rsidRPr="00341285" w:rsidRDefault="008D2D40"/>
    <w:p w:rsidR="00954215" w:rsidRPr="00341285" w:rsidRDefault="00954215"/>
    <w:sectPr w:rsidR="00954215" w:rsidRPr="00341285" w:rsidSect="001E19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A5" w:rsidRDefault="00083FA5" w:rsidP="00954215">
      <w:pPr>
        <w:spacing w:after="0" w:line="240" w:lineRule="auto"/>
      </w:pPr>
      <w:r>
        <w:separator/>
      </w:r>
    </w:p>
  </w:endnote>
  <w:endnote w:type="continuationSeparator" w:id="0">
    <w:p w:rsidR="00083FA5" w:rsidRDefault="00083FA5" w:rsidP="0095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A5" w:rsidRDefault="00083FA5" w:rsidP="00954215">
      <w:pPr>
        <w:spacing w:after="0" w:line="240" w:lineRule="auto"/>
      </w:pPr>
      <w:r>
        <w:separator/>
      </w:r>
    </w:p>
  </w:footnote>
  <w:footnote w:type="continuationSeparator" w:id="0">
    <w:p w:rsidR="00083FA5" w:rsidRDefault="00083FA5" w:rsidP="00954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F2CBD"/>
    <w:multiLevelType w:val="hybridMultilevel"/>
    <w:tmpl w:val="247AC4FC"/>
    <w:lvl w:ilvl="0" w:tplc="8D080DBC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FF93E30"/>
    <w:multiLevelType w:val="multilevel"/>
    <w:tmpl w:val="EBA48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047BE"/>
    <w:multiLevelType w:val="hybridMultilevel"/>
    <w:tmpl w:val="5562F8FC"/>
    <w:lvl w:ilvl="0" w:tplc="BDE475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466972"/>
    <w:multiLevelType w:val="multilevel"/>
    <w:tmpl w:val="5CDCFDF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15"/>
    <w:rsid w:val="00083FA5"/>
    <w:rsid w:val="00125934"/>
    <w:rsid w:val="00197C91"/>
    <w:rsid w:val="001E19E6"/>
    <w:rsid w:val="00341285"/>
    <w:rsid w:val="00373B32"/>
    <w:rsid w:val="004E28B6"/>
    <w:rsid w:val="005F64FB"/>
    <w:rsid w:val="00714194"/>
    <w:rsid w:val="008D2D40"/>
    <w:rsid w:val="00954215"/>
    <w:rsid w:val="00972591"/>
    <w:rsid w:val="00C575EE"/>
    <w:rsid w:val="00C64768"/>
    <w:rsid w:val="00DA7EAC"/>
    <w:rsid w:val="00F5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71DC"/>
  <w15:chartTrackingRefBased/>
  <w15:docId w15:val="{0134B480-E7F4-4149-9758-6B2B1D3D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215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5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542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5421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0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2565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Манасуев Александр Александрович</dc:creator>
  <cp:keywords/>
  <dc:description/>
  <cp:lastModifiedBy>Манасуев Александр Александрович</cp:lastModifiedBy>
  <cp:revision>3</cp:revision>
  <dcterms:created xsi:type="dcterms:W3CDTF">2022-12-19T09:26:00Z</dcterms:created>
  <dcterms:modified xsi:type="dcterms:W3CDTF">2023-01-09T13:01:00Z</dcterms:modified>
</cp:coreProperties>
</file>